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89" w:rsidRPr="00CC6C1B" w:rsidRDefault="005D4ACE" w:rsidP="00C66078">
      <w:pPr>
        <w:pStyle w:val="Heading110"/>
        <w:shd w:val="clear" w:color="auto" w:fill="auto"/>
        <w:spacing w:after="120"/>
        <w:ind w:right="23"/>
      </w:pPr>
      <w:bookmarkStart w:id="0" w:name="bookmark0"/>
      <w:r>
        <w:t>Simulaz</w:t>
      </w:r>
      <w:bookmarkStart w:id="1" w:name="_GoBack"/>
      <w:bookmarkEnd w:id="1"/>
      <w:r>
        <w:t xml:space="preserve">zjoni tal-Azzjoni </w:t>
      </w:r>
      <w:proofErr w:type="spellStart"/>
      <w:r>
        <w:t>Klimatika</w:t>
      </w:r>
      <w:proofErr w:type="spellEnd"/>
      <w:r>
        <w:t>: Teknoloġija Nadifa</w:t>
      </w:r>
      <w:bookmarkEnd w:id="0"/>
    </w:p>
    <w:p w:rsidR="00F806F4" w:rsidRPr="00CC6C1B" w:rsidRDefault="00793B6C" w:rsidP="00C66078">
      <w:pPr>
        <w:pStyle w:val="Heading110"/>
        <w:shd w:val="clear" w:color="auto" w:fill="auto"/>
        <w:spacing w:after="120"/>
        <w:ind w:right="23"/>
        <w:rPr>
          <w:sz w:val="20"/>
          <w:szCs w:val="20"/>
        </w:rPr>
      </w:pPr>
      <w:r>
        <w:rPr>
          <w:noProof/>
          <w:lang w:val="en-US"/>
        </w:rPr>
        <w:drawing>
          <wp:inline distT="0" distB="0" distL="0" distR="0" wp14:anchorId="5702E58B" wp14:editId="252CDE70">
            <wp:extent cx="1498600" cy="2476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454" cy="26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89" w:rsidRPr="00CC6C1B" w:rsidRDefault="005D4ACE" w:rsidP="00C66078">
      <w:pPr>
        <w:pStyle w:val="Heading210"/>
        <w:pBdr>
          <w:top w:val="single" w:sz="4" w:space="1" w:color="auto"/>
        </w:pBdr>
        <w:shd w:val="clear" w:color="auto" w:fill="auto"/>
        <w:tabs>
          <w:tab w:val="left" w:pos="1440"/>
        </w:tabs>
        <w:spacing w:before="0" w:after="120" w:line="288" w:lineRule="auto"/>
      </w:pPr>
      <w:bookmarkStart w:id="2" w:name="bookmark1"/>
      <w:r>
        <w:t>Lil:</w:t>
      </w:r>
      <w:r>
        <w:tab/>
        <w:t>Negozjaturi Ewlenin għas-Settur tat-Teknoloġija Nadifa</w:t>
      </w:r>
      <w:bookmarkEnd w:id="2"/>
    </w:p>
    <w:p w:rsidR="00786F89" w:rsidRPr="00CC6C1B" w:rsidRDefault="005D4ACE" w:rsidP="00C66078">
      <w:pPr>
        <w:pStyle w:val="Bodytext30"/>
        <w:shd w:val="clear" w:color="auto" w:fill="auto"/>
        <w:tabs>
          <w:tab w:val="left" w:pos="1440"/>
        </w:tabs>
        <w:spacing w:line="288" w:lineRule="auto"/>
      </w:pPr>
      <w:r>
        <w:t>Suġġett:</w:t>
      </w:r>
      <w:r>
        <w:tab/>
        <w:t xml:space="preserve">Tħejjija </w:t>
      </w:r>
      <w:proofErr w:type="spellStart"/>
      <w:r>
        <w:t>għas-Summit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Merħba fis-</w:t>
      </w:r>
      <w:proofErr w:type="spellStart"/>
      <w:r>
        <w:t>Summit</w:t>
      </w:r>
      <w:proofErr w:type="spellEnd"/>
      <w:r>
        <w:t xml:space="preserve"> dwar l-Azzjoni </w:t>
      </w:r>
      <w:proofErr w:type="spellStart"/>
      <w:r>
        <w:t>Klimatika</w:t>
      </w:r>
      <w:proofErr w:type="spellEnd"/>
      <w:r>
        <w:t xml:space="preserve">. Intom u l-mexxejja mill-partijiet interessati kollha rilevanti ġejtu mistiedna mis-Segretarju Ġenerali </w:t>
      </w:r>
      <w:proofErr w:type="spellStart"/>
      <w:r>
        <w:t>tan</w:t>
      </w:r>
      <w:proofErr w:type="spellEnd"/>
      <w:r>
        <w:t xml:space="preserve">-NU biex taħdmu flimkien bil-għan li </w:t>
      </w:r>
      <w:proofErr w:type="spellStart"/>
      <w:r>
        <w:t>tindirizzaw</w:t>
      </w:r>
      <w:proofErr w:type="spellEnd"/>
      <w:r>
        <w:t xml:space="preserve"> b'suċċess it-tibdil fil-klima. Fl-istedina, is-Segretarju Ġenerali </w:t>
      </w:r>
      <w:proofErr w:type="spellStart"/>
      <w:r>
        <w:rPr>
          <w:rStyle w:val="Bodytext21"/>
        </w:rPr>
        <w:t>nnota</w:t>
      </w:r>
      <w:proofErr w:type="spellEnd"/>
      <w:r>
        <w:t xml:space="preserve"> li: "L-emerġenza </w:t>
      </w:r>
      <w:proofErr w:type="spellStart"/>
      <w:r>
        <w:t>klimatika</w:t>
      </w:r>
      <w:proofErr w:type="spellEnd"/>
      <w:r>
        <w:t xml:space="preserve"> hija tellieqa li qegħdin nitilfu, iżda hija tellieqa li nistgħu nirbħu ... L-aqwa xjenza ... tgħidilna li kwalunkwe żieda fit-temperatura 'l fuq minn 1,5°C twassal għal ħsara kbira u </w:t>
      </w:r>
      <w:proofErr w:type="spellStart"/>
      <w:r>
        <w:t>irriversibbli</w:t>
      </w:r>
      <w:proofErr w:type="spellEnd"/>
      <w:r>
        <w:t xml:space="preserve"> lill-ekosistemi li </w:t>
      </w:r>
      <w:proofErr w:type="spellStart"/>
      <w:r>
        <w:t>jsostnuna</w:t>
      </w:r>
      <w:proofErr w:type="spellEnd"/>
      <w:r>
        <w:t xml:space="preserve"> ... Iżda x-xjenza tgħidilna wkoll </w:t>
      </w:r>
      <w:proofErr w:type="spellStart"/>
      <w:r>
        <w:t>għaxu</w:t>
      </w:r>
      <w:proofErr w:type="spellEnd"/>
      <w:r>
        <w:t xml:space="preserve"> mhux tard wisq. Jista' jirnexxielna nwettqu dan ... Iżda dan se jirrikjedi </w:t>
      </w:r>
      <w:proofErr w:type="spellStart"/>
      <w:r>
        <w:t>trasformazzjonijiet</w:t>
      </w:r>
      <w:proofErr w:type="spellEnd"/>
      <w:r>
        <w:t xml:space="preserve"> fundamentali fl-aspetti kollha tas-soċjetà – kif aħna nkabbru l-ikel, </w:t>
      </w:r>
      <w:proofErr w:type="spellStart"/>
      <w:r>
        <w:t>nużaw</w:t>
      </w:r>
      <w:proofErr w:type="spellEnd"/>
      <w:r>
        <w:t xml:space="preserve"> l-art, liema </w:t>
      </w:r>
      <w:proofErr w:type="spellStart"/>
      <w:r>
        <w:t>fjuwil</w:t>
      </w:r>
      <w:proofErr w:type="spellEnd"/>
      <w:r>
        <w:t xml:space="preserve"> </w:t>
      </w:r>
      <w:proofErr w:type="spellStart"/>
      <w:r>
        <w:t>nużaw</w:t>
      </w:r>
      <w:proofErr w:type="spellEnd"/>
      <w:r>
        <w:t xml:space="preserve"> għat-trasport tagħna u kif </w:t>
      </w:r>
      <w:proofErr w:type="spellStart"/>
      <w:r>
        <w:t>nipprovdu</w:t>
      </w:r>
      <w:proofErr w:type="spellEnd"/>
      <w:r>
        <w:t xml:space="preserve"> l-enerġija għall-ekonomiji tagħna ... Jekk </w:t>
      </w:r>
      <w:proofErr w:type="spellStart"/>
      <w:r>
        <w:t>naġixxu</w:t>
      </w:r>
      <w:proofErr w:type="spellEnd"/>
      <w:r>
        <w:t xml:space="preserve"> flimkien, m'aħna se nħallu lil ħadd jibqa' lura."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L-għan </w:t>
      </w:r>
      <w:proofErr w:type="spellStart"/>
      <w:r>
        <w:t>tas-summit</w:t>
      </w:r>
      <w:proofErr w:type="spellEnd"/>
      <w:r>
        <w:t xml:space="preserve"> huwa li jinħoloq pjan sabiex jiġi limitat </w:t>
      </w:r>
      <w:proofErr w:type="spellStart"/>
      <w:r>
        <w:t>it-tisħin</w:t>
      </w:r>
      <w:proofErr w:type="spellEnd"/>
      <w:r>
        <w:t xml:space="preserve"> globali għal anqas minn 2°C [3,6°F] 'il fuq mil-livelli </w:t>
      </w:r>
      <w:proofErr w:type="spellStart"/>
      <w:r>
        <w:t>preindustrijali</w:t>
      </w:r>
      <w:proofErr w:type="spellEnd"/>
      <w:r>
        <w:t xml:space="preserve"> u li jsiru sforzi sabiex jintlaħaq 1,5°C [2,7°F], il-miri internazzjonali rikonoxxuti formalment fil-Ftehim ta' Pariġi dwar il-Klima. L-</w:t>
      </w:r>
      <w:r>
        <w:rPr>
          <w:rStyle w:val="Bodytext21"/>
        </w:rPr>
        <w:t>evidenza xjentifika</w:t>
      </w:r>
      <w:r>
        <w:t xml:space="preserve"> hija ċara: </w:t>
      </w:r>
      <w:proofErr w:type="spellStart"/>
      <w:r>
        <w:t>it-tisħin</w:t>
      </w:r>
      <w:proofErr w:type="spellEnd"/>
      <w:r>
        <w:t xml:space="preserve"> ogħla minn dan il-livell se jirriżulta f'</w:t>
      </w:r>
      <w:proofErr w:type="spellStart"/>
      <w:r>
        <w:t>impatti</w:t>
      </w:r>
      <w:proofErr w:type="spellEnd"/>
      <w:r>
        <w:t xml:space="preserve"> katastrofiċi u </w:t>
      </w:r>
      <w:proofErr w:type="spellStart"/>
      <w:r>
        <w:t>irreversibbli</w:t>
      </w:r>
      <w:proofErr w:type="spellEnd"/>
      <w:r>
        <w:t xml:space="preserve"> li jheddu s-saħħa, il-</w:t>
      </w:r>
      <w:proofErr w:type="spellStart"/>
      <w:r>
        <w:t>prosperità</w:t>
      </w:r>
      <w:proofErr w:type="spellEnd"/>
      <w:r>
        <w:t xml:space="preserve"> u l-ħajja tan-nies fin-nazzjonijiet kollha.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Il-grupp tiegħek jinkludi kapijiet eżekuttivi, investituri, esperti tal-politika u xjenzati fl-industriji li qed jikbru għal enerġija rinnovabbli, teknoloġija nadifa u t-tneħħija teknoloġika tal-karbonju li għandhom l-għan li </w:t>
      </w:r>
      <w:proofErr w:type="spellStart"/>
      <w:r>
        <w:t>jiddekarbonizzaw</w:t>
      </w:r>
      <w:proofErr w:type="spellEnd"/>
      <w:r>
        <w:t xml:space="preserve"> id-dinja tagħna. Dawn l-industriji jinkludu: l-enerġija solari, l-enerġija </w:t>
      </w:r>
      <w:proofErr w:type="spellStart"/>
      <w:r>
        <w:t>eolika</w:t>
      </w:r>
      <w:proofErr w:type="spellEnd"/>
      <w:r>
        <w:t>, l-</w:t>
      </w:r>
      <w:proofErr w:type="spellStart"/>
      <w:r>
        <w:t>idroenerġija</w:t>
      </w:r>
      <w:proofErr w:type="spellEnd"/>
      <w:r>
        <w:t xml:space="preserve">, l-enerġija </w:t>
      </w:r>
      <w:proofErr w:type="spellStart"/>
      <w:r>
        <w:t>ġeotermali</w:t>
      </w:r>
      <w:proofErr w:type="spellEnd"/>
      <w:r>
        <w:t>, il-</w:t>
      </w:r>
      <w:proofErr w:type="spellStart"/>
      <w:r>
        <w:t>ħżin</w:t>
      </w:r>
      <w:proofErr w:type="spellEnd"/>
      <w:r>
        <w:t xml:space="preserve"> tal-enerġija, iċ-ċelloli tal-</w:t>
      </w:r>
      <w:proofErr w:type="spellStart"/>
      <w:r>
        <w:t>fjuwil</w:t>
      </w:r>
      <w:proofErr w:type="spellEnd"/>
      <w:r>
        <w:t xml:space="preserve">, il-vetturi elettriċi, l-effiċjenza </w:t>
      </w:r>
      <w:proofErr w:type="spellStart"/>
      <w:r>
        <w:t>enerġetika</w:t>
      </w:r>
      <w:proofErr w:type="spellEnd"/>
      <w:r>
        <w:t>, materjali sostenibbli u l-manifattura, il-bini ekoloġiku, u t-teknoloġiji tal-enerġija mingħajr karbonju u tal-qbid tal-karbonju li għad iridu jiġu żviluppati.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Il-prijoritajiet tal-politika tiegħek huma elenkati hawn taħt. Madankollu, inti tista' tipproponi jew </w:t>
      </w:r>
      <w:proofErr w:type="spellStart"/>
      <w:r>
        <w:t>timblokka</w:t>
      </w:r>
      <w:proofErr w:type="spellEnd"/>
      <w:r>
        <w:t xml:space="preserve"> kwalunkwe politika disponibbli. </w:t>
      </w:r>
    </w:p>
    <w:p w:rsidR="00786F89" w:rsidRPr="00CC6C1B" w:rsidRDefault="005D4ACE" w:rsidP="00C66078">
      <w:pPr>
        <w:pStyle w:val="Heading1"/>
        <w:spacing w:after="120"/>
        <w:rPr>
          <w:b/>
        </w:rPr>
      </w:pPr>
      <w:r>
        <w:rPr>
          <w:rStyle w:val="Bodytext2Bold"/>
        </w:rPr>
        <w:t>Jiġi żgurat li l-</w:t>
      </w:r>
      <w:proofErr w:type="spellStart"/>
      <w:r>
        <w:rPr>
          <w:rStyle w:val="Bodytext2Bold"/>
        </w:rPr>
        <w:t>fjuwils</w:t>
      </w:r>
      <w:proofErr w:type="spellEnd"/>
      <w:r>
        <w:rPr>
          <w:rStyle w:val="Bodytext2Bold"/>
        </w:rPr>
        <w:t xml:space="preserve"> </w:t>
      </w:r>
      <w:proofErr w:type="spellStart"/>
      <w:r>
        <w:rPr>
          <w:rStyle w:val="Bodytext2Bold"/>
        </w:rPr>
        <w:t>fossili</w:t>
      </w:r>
      <w:proofErr w:type="spellEnd"/>
      <w:r>
        <w:rPr>
          <w:rStyle w:val="Bodytext2Bold"/>
        </w:rPr>
        <w:t xml:space="preserve"> jħallsu l-ispejjeż reali tagħhom permezz tat-taxxi u prezz tal-karbonju għoli. </w:t>
      </w:r>
      <w:r>
        <w:t>Il-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għadhom </w:t>
      </w:r>
      <w:proofErr w:type="spellStart"/>
      <w:r>
        <w:t>jiddominaw</w:t>
      </w:r>
      <w:proofErr w:type="spellEnd"/>
      <w:r>
        <w:t xml:space="preserve"> is-sistema tal-enerġija dinjija, u huma bil-qabda l-akbar sors tal-emissjonijiet tal-gassijiet b'effett ta' serra (GHG) li jikkontribwixxu għat-tibdil fil-klima. Illum il-ġurnata, il-prezzijiet tas-suq ma jinkludux id-danni ambjentali u soċjali kkawżati mill-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(l-"</w:t>
      </w:r>
      <w:proofErr w:type="spellStart"/>
      <w:r>
        <w:t>esternalitajiet</w:t>
      </w:r>
      <w:proofErr w:type="spellEnd"/>
      <w:r>
        <w:t xml:space="preserve"> negattivi" tagħhom). Barra minn hekk, il-gvernijiet jipprovdu fuq livell globali USD 775 biljun sa USD 1 triljun kull sena f'sussidji lill-industrija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>. L-</w:t>
      </w:r>
      <w:proofErr w:type="spellStart"/>
      <w:r>
        <w:t>ekonomisti</w:t>
      </w:r>
      <w:proofErr w:type="spellEnd"/>
      <w:r>
        <w:t xml:space="preserve"> jaqblu li prezz tal-karbonju huwa l-aħjar mod biex jitnaqqsu l-emissjonijiet globali tal-gassijiet b'effett ta' serra. Inti trid prezz tal-karbonju għoli (ferm aktar minn USD 50 għal kull tunnellata ta' CO</w:t>
      </w:r>
      <w:r>
        <w:rPr>
          <w:vertAlign w:val="subscript"/>
        </w:rPr>
        <w:t>2</w:t>
      </w:r>
      <w:r>
        <w:t>), li forsi jiġi introdott gradwalment matul iż-żmien sabiex l-ekonomija tkun tista' taġġusta ruħha. Barra minn hekk, l-industrija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għandha tiġi </w:t>
      </w:r>
      <w:proofErr w:type="spellStart"/>
      <w:r>
        <w:t>intaxxata</w:t>
      </w:r>
      <w:proofErr w:type="spellEnd"/>
      <w:r>
        <w:t xml:space="preserve"> biex jiġu </w:t>
      </w:r>
      <w:proofErr w:type="spellStart"/>
      <w:r>
        <w:t>rrimedjati</w:t>
      </w:r>
      <w:proofErr w:type="spellEnd"/>
      <w:r>
        <w:t xml:space="preserve"> d-</w:t>
      </w:r>
      <w:proofErr w:type="spellStart"/>
      <w:r>
        <w:t>deċennji</w:t>
      </w:r>
      <w:proofErr w:type="spellEnd"/>
      <w:r>
        <w:t xml:space="preserve"> sħaħ ta' ħsara u dewmien li dawn diġà </w:t>
      </w:r>
      <w:proofErr w:type="spellStart"/>
      <w:r>
        <w:t>kkawżaw</w:t>
      </w:r>
      <w:proofErr w:type="spellEnd"/>
      <w:r>
        <w:t xml:space="preserve">. Id-dħul mit-taxxi jista' jgħin sabiex jiġu </w:t>
      </w:r>
      <w:proofErr w:type="spellStart"/>
      <w:r>
        <w:t>kkumpensati</w:t>
      </w:r>
      <w:proofErr w:type="spellEnd"/>
      <w:r>
        <w:t xml:space="preserve"> l-ispejjeż għat-</w:t>
      </w:r>
      <w:proofErr w:type="spellStart"/>
      <w:r>
        <w:t>tranżizzjoni</w:t>
      </w:r>
      <w:proofErr w:type="spellEnd"/>
      <w:r>
        <w:t xml:space="preserve"> </w:t>
      </w:r>
      <w:proofErr w:type="spellStart"/>
      <w:r>
        <w:t>enerġetika</w:t>
      </w:r>
      <w:proofErr w:type="spellEnd"/>
      <w:r>
        <w:t xml:space="preserve"> tad-dinja u jgħin lil </w:t>
      </w:r>
      <w:proofErr w:type="spellStart"/>
      <w:r>
        <w:t>popolazzjonijiet</w:t>
      </w:r>
      <w:proofErr w:type="spellEnd"/>
      <w:r>
        <w:t xml:space="preserve"> vulnerabbli hekk kif qed jadattaw ruħhom </w:t>
      </w:r>
      <w:proofErr w:type="spellStart"/>
      <w:r>
        <w:t>għall-impatti</w:t>
      </w:r>
      <w:proofErr w:type="spellEnd"/>
      <w:r>
        <w:t xml:space="preserve"> tal-klima li diġà qed iseħħu.</w:t>
      </w:r>
    </w:p>
    <w:p w:rsidR="00DD6F11" w:rsidRPr="00DD6F11" w:rsidRDefault="005201FD" w:rsidP="00C66078">
      <w:pPr>
        <w:pStyle w:val="Heading1"/>
        <w:spacing w:after="120"/>
        <w:rPr>
          <w:rStyle w:val="Bodytext23"/>
          <w:b/>
          <w:color w:val="auto"/>
          <w:lang w:bidi="ar-SA"/>
        </w:rPr>
      </w:pPr>
      <w:bookmarkStart w:id="3" w:name="bookmark2"/>
      <w:r>
        <w:rPr>
          <w:b/>
        </w:rPr>
        <w:lastRenderedPageBreak/>
        <w:t xml:space="preserve">Li tiġi </w:t>
      </w:r>
      <w:proofErr w:type="spellStart"/>
      <w:r>
        <w:rPr>
          <w:b/>
        </w:rPr>
        <w:t>ssussidjata</w:t>
      </w:r>
      <w:proofErr w:type="spellEnd"/>
      <w:r>
        <w:rPr>
          <w:b/>
        </w:rPr>
        <w:t xml:space="preserve"> l-enerġija rinnovabbli (eż. l-enerġija solari, l-enerġija </w:t>
      </w:r>
      <w:proofErr w:type="spellStart"/>
      <w:r>
        <w:rPr>
          <w:b/>
        </w:rPr>
        <w:t>eolika</w:t>
      </w:r>
      <w:proofErr w:type="spellEnd"/>
      <w:r>
        <w:rPr>
          <w:b/>
        </w:rPr>
        <w:t xml:space="preserve">, l-enerġija </w:t>
      </w:r>
      <w:proofErr w:type="spellStart"/>
      <w:r>
        <w:rPr>
          <w:b/>
        </w:rPr>
        <w:t>ġeotermali</w:t>
      </w:r>
      <w:proofErr w:type="spellEnd"/>
      <w:r>
        <w:rPr>
          <w:b/>
        </w:rPr>
        <w:t>, l-</w:t>
      </w:r>
      <w:proofErr w:type="spellStart"/>
      <w:r>
        <w:rPr>
          <w:b/>
        </w:rPr>
        <w:t>idroenerġija</w:t>
      </w:r>
      <w:proofErr w:type="spellEnd"/>
      <w:r>
        <w:rPr>
          <w:b/>
        </w:rPr>
        <w:t>, u l-</w:t>
      </w:r>
      <w:proofErr w:type="spellStart"/>
      <w:r>
        <w:rPr>
          <w:b/>
        </w:rPr>
        <w:t>ħżin</w:t>
      </w:r>
      <w:proofErr w:type="spellEnd"/>
      <w:r>
        <w:rPr>
          <w:b/>
        </w:rPr>
        <w:t>).</w:t>
      </w:r>
      <w:bookmarkEnd w:id="3"/>
      <w:r>
        <w:t xml:space="preserve"> </w:t>
      </w:r>
      <w:r>
        <w:rPr>
          <w:rStyle w:val="Bodytext23"/>
        </w:rPr>
        <w:t xml:space="preserve">L-industrija tal-enerġija rinnovabbli qed tikber b'mod mgħaġġel, iżda għadha tipprovdi anqas minn 5 % tal-provvista tal-enerġija tad-dinja. Is-sussidji se </w:t>
      </w:r>
    </w:p>
    <w:p w:rsidR="00786F89" w:rsidRPr="00CC6C1B" w:rsidRDefault="005201FD" w:rsidP="00C66078">
      <w:pPr>
        <w:pStyle w:val="Heading1"/>
        <w:spacing w:after="120"/>
        <w:rPr>
          <w:b/>
        </w:rPr>
      </w:pPr>
      <w:r>
        <w:rPr>
          <w:rStyle w:val="Bodytext23"/>
        </w:rPr>
        <w:t xml:space="preserve">jgħinu lill-industrija tiegħek toħloq u tiżviluppa t-teknoloġija meħtieġa sabiex jiġu </w:t>
      </w:r>
      <w:proofErr w:type="spellStart"/>
      <w:r>
        <w:rPr>
          <w:rStyle w:val="Bodytext23"/>
        </w:rPr>
        <w:t>ssostitwiti</w:t>
      </w:r>
      <w:proofErr w:type="spellEnd"/>
      <w:r>
        <w:rPr>
          <w:rStyle w:val="Bodytext23"/>
        </w:rPr>
        <w:t xml:space="preserve"> aktar </w:t>
      </w:r>
      <w:proofErr w:type="spellStart"/>
      <w:r>
        <w:rPr>
          <w:rStyle w:val="Bodytext23"/>
        </w:rPr>
        <w:t>fjuwils</w:t>
      </w:r>
      <w:proofErr w:type="spellEnd"/>
      <w:r>
        <w:rPr>
          <w:rStyle w:val="Bodytext23"/>
        </w:rPr>
        <w:t xml:space="preserve"> </w:t>
      </w:r>
      <w:proofErr w:type="spellStart"/>
      <w:r>
        <w:rPr>
          <w:rStyle w:val="Bodytext23"/>
        </w:rPr>
        <w:t>fossili</w:t>
      </w:r>
      <w:proofErr w:type="spellEnd"/>
      <w:r>
        <w:rPr>
          <w:rStyle w:val="Bodytext23"/>
        </w:rPr>
        <w:t>. It-teknoloġiji tal-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(pereżempju l-batteriji, il-</w:t>
      </w:r>
      <w:proofErr w:type="spellStart"/>
      <w:r>
        <w:rPr>
          <w:rStyle w:val="Bodytext23"/>
        </w:rPr>
        <w:t>ħżin</w:t>
      </w:r>
      <w:proofErr w:type="spellEnd"/>
      <w:r>
        <w:rPr>
          <w:rStyle w:val="Bodytext23"/>
        </w:rPr>
        <w:t xml:space="preserve"> termali, l-ilma ppumpjat) u tal-"</w:t>
      </w:r>
      <w:proofErr w:type="spellStart"/>
      <w:r>
        <w:rPr>
          <w:rStyle w:val="Bodytext23"/>
        </w:rPr>
        <w:t>grilja</w:t>
      </w:r>
      <w:proofErr w:type="spellEnd"/>
      <w:r>
        <w:rPr>
          <w:rStyle w:val="Bodytext23"/>
        </w:rPr>
        <w:t xml:space="preserve"> intelliġenti" għall-enerġija elettrika jippermettu li sorsi varjabbli tal-enerġija rinnovabbli bħar-riħ u x-xemx jiġu integrati fis-sistema tal-enerġija filwaqt li jipprovdu enerġija elettrika l-ħin kollu.</w:t>
      </w:r>
    </w:p>
    <w:p w:rsidR="00793B6C" w:rsidRPr="00CC6C1B" w:rsidRDefault="00793B6C" w:rsidP="00C66078">
      <w:pPr>
        <w:spacing w:after="120"/>
      </w:pPr>
    </w:p>
    <w:p w:rsidR="00786F89" w:rsidRPr="00CC6C1B" w:rsidRDefault="005D4ACE" w:rsidP="00C66078">
      <w:pPr>
        <w:pStyle w:val="Bodytext40"/>
        <w:shd w:val="clear" w:color="auto" w:fill="auto"/>
        <w:spacing w:before="0" w:after="120" w:line="288" w:lineRule="auto"/>
      </w:pPr>
      <w:r>
        <w:br w:type="page"/>
      </w:r>
    </w:p>
    <w:p w:rsidR="00786F89" w:rsidRPr="00CC6C1B" w:rsidRDefault="005D4ACE" w:rsidP="00C66078">
      <w:pPr>
        <w:pStyle w:val="Heading1"/>
        <w:spacing w:after="120"/>
      </w:pPr>
      <w:r>
        <w:rPr>
          <w:b/>
          <w:bCs/>
        </w:rPr>
        <w:lastRenderedPageBreak/>
        <w:t xml:space="preserve">Li tiġi promossa l-effiċjenza </w:t>
      </w:r>
      <w:proofErr w:type="spellStart"/>
      <w:r>
        <w:rPr>
          <w:b/>
          <w:bCs/>
        </w:rPr>
        <w:t>enerġetika</w:t>
      </w:r>
      <w:proofErr w:type="spellEnd"/>
      <w:r>
        <w:rPr>
          <w:b/>
          <w:bCs/>
        </w:rPr>
        <w:t xml:space="preserve"> u l-</w:t>
      </w:r>
      <w:proofErr w:type="spellStart"/>
      <w:r>
        <w:rPr>
          <w:b/>
          <w:bCs/>
        </w:rPr>
        <w:t>elettrifikazzjoni</w:t>
      </w:r>
      <w:proofErr w:type="spellEnd"/>
      <w:r>
        <w:rPr>
          <w:b/>
          <w:bCs/>
        </w:rPr>
        <w:t xml:space="preserve"> tal-bini u l-industrija</w:t>
      </w:r>
      <w:r>
        <w:t xml:space="preserve">. L-effiċjenza </w:t>
      </w:r>
      <w:proofErr w:type="spellStart"/>
      <w:r>
        <w:t>enerġetika</w:t>
      </w:r>
      <w:proofErr w:type="spellEnd"/>
      <w:r>
        <w:t xml:space="preserve"> tfisser li tintuża anqas enerġija biex jiġi pprovdut l-istess servizz, </w:t>
      </w:r>
      <w:proofErr w:type="spellStart"/>
      <w:r>
        <w:t>bħat-tisħin</w:t>
      </w:r>
      <w:proofErr w:type="spellEnd"/>
      <w:r>
        <w:t xml:space="preserve">, </w:t>
      </w:r>
      <w:proofErr w:type="spellStart"/>
      <w:r>
        <w:t>it-tkessiħ</w:t>
      </w:r>
      <w:proofErr w:type="spellEnd"/>
      <w:r>
        <w:t xml:space="preserve">, il-manifattura, eċċ. It-titjib fl-effiċjenza </w:t>
      </w:r>
      <w:proofErr w:type="spellStart"/>
      <w:r>
        <w:t>enerġetika</w:t>
      </w:r>
      <w:proofErr w:type="spellEnd"/>
      <w:r>
        <w:t xml:space="preserve"> jista' jnaqqas b'mod sinifikanti l-emissjonijiet u l-ispejjeż tal-enerġija għal bini u industriji li jagħmlu użu </w:t>
      </w:r>
      <w:proofErr w:type="spellStart"/>
      <w:r>
        <w:t>intensiv</w:t>
      </w:r>
      <w:proofErr w:type="spellEnd"/>
      <w:r>
        <w:t xml:space="preserve"> mill-enerġija. L-</w:t>
      </w:r>
      <w:proofErr w:type="spellStart"/>
      <w:r>
        <w:t>elettrifikazzjoni</w:t>
      </w:r>
      <w:proofErr w:type="spellEnd"/>
      <w:r>
        <w:t xml:space="preserve"> tfisser li s-sistemi tat-</w:t>
      </w:r>
      <w:proofErr w:type="spellStart"/>
      <w:r>
        <w:t>tisħin</w:t>
      </w:r>
      <w:proofErr w:type="spellEnd"/>
      <w:r>
        <w:t xml:space="preserve"> u tat-</w:t>
      </w:r>
      <w:proofErr w:type="spellStart"/>
      <w:r>
        <w:t>tkessiħ</w:t>
      </w:r>
      <w:proofErr w:type="spellEnd"/>
      <w:r>
        <w:t xml:space="preserve"> mill-</w:t>
      </w:r>
      <w:proofErr w:type="spellStart"/>
      <w:r>
        <w:t>fjuwils</w:t>
      </w:r>
      <w:proofErr w:type="spellEnd"/>
      <w:r>
        <w:t xml:space="preserve">, bħaż-żejt u l-gass naturali, jiġu </w:t>
      </w:r>
      <w:proofErr w:type="spellStart"/>
      <w:r>
        <w:t>kkonvertiti</w:t>
      </w:r>
      <w:proofErr w:type="spellEnd"/>
      <w:r>
        <w:t xml:space="preserve"> f'pompi elettriċi tal-arja u tas-sħana aktar effiċjenti li s-sors tas-sħana tagħhom tiġi mill-art, filwaqt li idealment ikunu jitħaddmu b'enerġija rinnovabbli.</w:t>
      </w:r>
    </w:p>
    <w:p w:rsidR="00786F89" w:rsidRPr="00CC6C1B" w:rsidRDefault="005D4ACE" w:rsidP="00C66078">
      <w:pPr>
        <w:pStyle w:val="Heading1"/>
        <w:spacing w:after="120"/>
      </w:pPr>
      <w:r>
        <w:rPr>
          <w:b/>
          <w:bCs/>
        </w:rPr>
        <w:t xml:space="preserve">Li tiġi promossa l-effiċjenza </w:t>
      </w:r>
      <w:proofErr w:type="spellStart"/>
      <w:r>
        <w:rPr>
          <w:b/>
          <w:bCs/>
        </w:rPr>
        <w:t>enerġetika</w:t>
      </w:r>
      <w:proofErr w:type="spellEnd"/>
      <w:r>
        <w:rPr>
          <w:b/>
          <w:bCs/>
        </w:rPr>
        <w:t xml:space="preserve"> u l-</w:t>
      </w:r>
      <w:proofErr w:type="spellStart"/>
      <w:r>
        <w:rPr>
          <w:b/>
          <w:bCs/>
        </w:rPr>
        <w:t>elettrifikazzjoni</w:t>
      </w:r>
      <w:proofErr w:type="spellEnd"/>
      <w:r>
        <w:rPr>
          <w:b/>
          <w:bCs/>
        </w:rPr>
        <w:t xml:space="preserve"> tat-trasport</w:t>
      </w:r>
      <w:r>
        <w:t>. Madwar 15 % tal-emissjonijiet tal-gassijiet b'effett ta' serra tad-dinja jiġu mit-trasport, li attwalment jitħaddem kważi esklussivament biż-żejt. Id-domanda għat-trasport qed tikber b'mod mgħaġġel bl-iżvilupp ekonomiku</w:t>
      </w:r>
      <w:r>
        <w:rPr>
          <w:rStyle w:val="Bodytext23"/>
        </w:rPr>
        <w:t xml:space="preserve"> u </w:t>
      </w:r>
      <w:proofErr w:type="spellStart"/>
      <w:r>
        <w:rPr>
          <w:rStyle w:val="Bodytext23"/>
        </w:rPr>
        <w:t>affluwenza</w:t>
      </w:r>
      <w:proofErr w:type="spellEnd"/>
      <w:r>
        <w:rPr>
          <w:rStyle w:val="Bodytext23"/>
        </w:rPr>
        <w:t xml:space="preserve"> akbar madwar id-dinja. Effiċjenza akbar fit-trasport tnaqqas id-domanda għaż-żejt b'mod sinifikanti. L-</w:t>
      </w:r>
      <w:proofErr w:type="spellStart"/>
      <w:r>
        <w:rPr>
          <w:rStyle w:val="Bodytext23"/>
        </w:rPr>
        <w:t>elettrifikazzjoni</w:t>
      </w:r>
      <w:proofErr w:type="spellEnd"/>
      <w:r>
        <w:rPr>
          <w:rStyle w:val="Bodytext23"/>
        </w:rPr>
        <w:t xml:space="preserve"> tal-vetturi tippermetti lil dan is-settur importanti tat-trasport jaqleb miż-żejt għall-enerġija rinnovabbli.</w:t>
      </w:r>
    </w:p>
    <w:p w:rsidR="00786F89" w:rsidRPr="00CC6C1B" w:rsidRDefault="005D4ACE" w:rsidP="00C66078">
      <w:pPr>
        <w:pStyle w:val="Heading1"/>
        <w:spacing w:after="120"/>
      </w:pPr>
      <w:r>
        <w:rPr>
          <w:b/>
          <w:bCs/>
        </w:rPr>
        <w:t>Li jiġi deċiż għandekx tinvesti fir-riċerka u fl-iżvilupp (R&amp;Ż) għal sors tal-enerġija ġdid bi spiża baxxa u mingħajr karbonju</w:t>
      </w:r>
      <w:r>
        <w:t>.</w:t>
      </w:r>
      <w:r>
        <w:rPr>
          <w:rStyle w:val="Bodytext23"/>
        </w:rPr>
        <w:t xml:space="preserve"> Xi xjenzati jemmnu li tip ġdid ta' enerġija nukleari, bħal </w:t>
      </w:r>
      <w:proofErr w:type="spellStart"/>
      <w:r>
        <w:rPr>
          <w:rStyle w:val="Bodytext23"/>
        </w:rPr>
        <w:t>fissjoni</w:t>
      </w:r>
      <w:proofErr w:type="spellEnd"/>
      <w:r>
        <w:rPr>
          <w:rStyle w:val="Bodytext23"/>
        </w:rPr>
        <w:t xml:space="preserve"> tat-</w:t>
      </w:r>
      <w:proofErr w:type="spellStart"/>
      <w:r>
        <w:rPr>
          <w:rStyle w:val="Bodytext23"/>
        </w:rPr>
        <w:t>torju</w:t>
      </w:r>
      <w:proofErr w:type="spellEnd"/>
      <w:r>
        <w:rPr>
          <w:rStyle w:val="Bodytext23"/>
        </w:rPr>
        <w:t xml:space="preserve"> jew </w:t>
      </w:r>
      <w:proofErr w:type="spellStart"/>
      <w:r>
        <w:rPr>
          <w:rStyle w:val="Bodytext23"/>
        </w:rPr>
        <w:t>fussjoni</w:t>
      </w:r>
      <w:proofErr w:type="spellEnd"/>
      <w:r>
        <w:rPr>
          <w:rStyle w:val="Bodytext23"/>
        </w:rPr>
        <w:t xml:space="preserve"> nukleari, toffri l-aħjar sors tal-enerġija biex jiġu </w:t>
      </w:r>
      <w:proofErr w:type="spellStart"/>
      <w:r>
        <w:rPr>
          <w:rStyle w:val="Bodytext23"/>
        </w:rPr>
        <w:t>ssostitwiti</w:t>
      </w:r>
      <w:proofErr w:type="spellEnd"/>
      <w:r>
        <w:rPr>
          <w:rStyle w:val="Bodytext23"/>
        </w:rPr>
        <w:t xml:space="preserve"> l-</w:t>
      </w:r>
      <w:proofErr w:type="spellStart"/>
      <w:r>
        <w:rPr>
          <w:rStyle w:val="Bodytext23"/>
        </w:rPr>
        <w:t>fjuwils</w:t>
      </w:r>
      <w:proofErr w:type="spellEnd"/>
      <w:r>
        <w:rPr>
          <w:rStyle w:val="Bodytext23"/>
        </w:rPr>
        <w:t xml:space="preserve"> </w:t>
      </w:r>
      <w:proofErr w:type="spellStart"/>
      <w:r>
        <w:rPr>
          <w:rStyle w:val="Bodytext23"/>
        </w:rPr>
        <w:t>fossili</w:t>
      </w:r>
      <w:proofErr w:type="spellEnd"/>
      <w:r>
        <w:rPr>
          <w:rStyle w:val="Bodytext23"/>
        </w:rPr>
        <w:t xml:space="preserve">, filwaqt li jsostnu li tali </w:t>
      </w:r>
      <w:r>
        <w:t xml:space="preserve">teknoloġiji jistgħu jipprovdu elettriku bi spiża baxxa u mingħajr karbonju skont id-daqs. Diversi universitajiet u kumpaniji prominenti qed </w:t>
      </w:r>
      <w:proofErr w:type="spellStart"/>
      <w:r>
        <w:t>jesploraw</w:t>
      </w:r>
      <w:proofErr w:type="spellEnd"/>
      <w:r>
        <w:t xml:space="preserve"> soluzzjonijiet ġodda promettenti relatati mal-enerġija nukleari. Madankollu, dawn it-teknoloġiji l-ġodda attwalment mhumiex disponibbli u jirrikjedu investiment sostanzjali biex isiru kummerċjalment vijabbli.</w:t>
      </w:r>
    </w:p>
    <w:p w:rsidR="00786F89" w:rsidRPr="00CC6C1B" w:rsidRDefault="005D4ACE" w:rsidP="00C66078">
      <w:pPr>
        <w:pStyle w:val="Heading1"/>
        <w:spacing w:after="120"/>
      </w:pPr>
      <w:bookmarkStart w:id="4" w:name="bookmark3"/>
      <w:r>
        <w:rPr>
          <w:b/>
          <w:bCs/>
        </w:rPr>
        <w:t>Li jiġi deċiż jistgħux isiru żviluppi sinifikanti fit-teknoloġija tat-tneħħija tal-karbonju</w:t>
      </w:r>
      <w:r>
        <w:t>.</w:t>
      </w:r>
      <w:bookmarkEnd w:id="4"/>
      <w:r>
        <w:t xml:space="preserve"> Il-</w:t>
      </w:r>
      <w:r>
        <w:rPr>
          <w:rStyle w:val="Bodytext23"/>
        </w:rPr>
        <w:t xml:space="preserve">qasam emerġenti tat-tneħħija </w:t>
      </w:r>
      <w:proofErr w:type="spellStart"/>
      <w:r>
        <w:rPr>
          <w:rStyle w:val="Bodytext23"/>
        </w:rPr>
        <w:t>tad-diossidu</w:t>
      </w:r>
      <w:proofErr w:type="spellEnd"/>
      <w:r>
        <w:rPr>
          <w:rStyle w:val="Bodytext23"/>
        </w:rPr>
        <w:t xml:space="preserve"> tal-karbonju (CDR) ifittex metodi biex jitneħħa s-</w:t>
      </w:r>
      <w:r>
        <w:t>CO</w:t>
      </w:r>
      <w:r>
        <w:rPr>
          <w:vertAlign w:val="subscript"/>
        </w:rPr>
        <w:t>2</w:t>
      </w:r>
      <w:r>
        <w:rPr>
          <w:rStyle w:val="Bodytext26pt0"/>
        </w:rPr>
        <w:t xml:space="preserve"> </w:t>
      </w:r>
      <w:r>
        <w:rPr>
          <w:rStyle w:val="Bodytext23"/>
        </w:rPr>
        <w:t xml:space="preserve">li diġà jinsab fl-atmosfera. Dawn it-teknoloġiji jvarjaw minn bidliet fil-prattiki agrikoli li jistgħu jiġu implimentati llum il-ġurnata sa teknoloġiji </w:t>
      </w:r>
      <w:proofErr w:type="spellStart"/>
      <w:r>
        <w:rPr>
          <w:rStyle w:val="Bodytext23"/>
        </w:rPr>
        <w:t>spekulattivi</w:t>
      </w:r>
      <w:proofErr w:type="spellEnd"/>
      <w:r>
        <w:rPr>
          <w:rStyle w:val="Bodytext23"/>
        </w:rPr>
        <w:t xml:space="preserve"> u mhux ippruvati bħall-Qbid Dirett tal-Arja (DAC). Il-grupp tiegħek jista' jiddeċiedi li jinvesti f'dawn it-teknoloġiji.</w:t>
      </w:r>
    </w:p>
    <w:p w:rsidR="00786F89" w:rsidRPr="00CC6C1B" w:rsidRDefault="005D4ACE" w:rsidP="00C66078">
      <w:pPr>
        <w:pStyle w:val="Bodytext50"/>
        <w:shd w:val="clear" w:color="auto" w:fill="auto"/>
        <w:spacing w:before="0" w:after="120" w:line="288" w:lineRule="auto"/>
      </w:pPr>
      <w:r>
        <w:t>Kunsiderazzjonijiet Addizzjonali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L-eliminazzjoni tal-użu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hija essenzjali biex jitnaqqsu l-emissjonijiet tal-gassijiet b'effett ta' serra bil-għan li jitnaqqas </w:t>
      </w:r>
      <w:proofErr w:type="spellStart"/>
      <w:r>
        <w:t>it-tisħin</w:t>
      </w:r>
      <w:proofErr w:type="spellEnd"/>
      <w:r>
        <w:t xml:space="preserve"> globali u tħassib ieħor importanti relatat mas-saħħa pubblika bħall-kwalità tal-arja u tal-ilma. </w:t>
      </w:r>
      <w:proofErr w:type="spellStart"/>
      <w:r>
        <w:t>Tranżizzjoni</w:t>
      </w:r>
      <w:proofErr w:type="spellEnd"/>
      <w:r>
        <w:t xml:space="preserve"> lejn ekonomija b'livell baxx ta' emissjonijiet tal-karbonju tirrikjedi bidliet fl-infrastruttura, fil-mudelli tan-negozju, fir-riżorsi u fl-investimenti. Filwaqt li dawn il-bidliet se jimponu xi konsegwenzi fuq terminu qasir, il-konsegwenzi li se tħabbat wiċċhom magħha s-soċjetà se jkunu saħansitra ogħla jekk il-konsum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ma jiġix eliminat malajr kemm jista' jkun.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 xml:space="preserve">L-ispejjeż tas-sorsi tal-enerġija rinnovabbli bħall-enerġija </w:t>
      </w:r>
      <w:proofErr w:type="spellStart"/>
      <w:r>
        <w:t>eolika</w:t>
      </w:r>
      <w:proofErr w:type="spellEnd"/>
      <w:r>
        <w:t xml:space="preserve"> u solari, il-</w:t>
      </w:r>
      <w:proofErr w:type="spellStart"/>
      <w:r>
        <w:t>ħżin</w:t>
      </w:r>
      <w:proofErr w:type="spellEnd"/>
      <w:r>
        <w:t xml:space="preserve"> tal-enerġija, l-</w:t>
      </w:r>
      <w:proofErr w:type="spellStart"/>
      <w:r>
        <w:t>effċjenza</w:t>
      </w:r>
      <w:proofErr w:type="spellEnd"/>
      <w:r>
        <w:t xml:space="preserve"> u teknoloġiji oħra qed jonqsu b'mod mgħaġġel permezz tar-R&amp;Ż, it-tagħlim permezz tal-prattika u l-ekonomiji ta' skala. Aktar ma jsiru anqas </w:t>
      </w:r>
      <w:proofErr w:type="spellStart"/>
      <w:r>
        <w:t>għaljin</w:t>
      </w:r>
      <w:proofErr w:type="spellEnd"/>
      <w:r>
        <w:t xml:space="preserve">, aktar se tikber id-domanda, u l-ispejjeż se jonqsu aktar malajr. Is-sussidji għat-teknoloġija nadifa se javvanzaw dan iċ-ċiklu </w:t>
      </w:r>
      <w:proofErr w:type="spellStart"/>
      <w:r>
        <w:t>virtwuż</w:t>
      </w:r>
      <w:proofErr w:type="spellEnd"/>
      <w:r>
        <w:t xml:space="preserve"> u se </w:t>
      </w:r>
      <w:proofErr w:type="spellStart"/>
      <w:r>
        <w:t>jaċċelleraw</w:t>
      </w:r>
      <w:proofErr w:type="spellEnd"/>
      <w:r>
        <w:t xml:space="preserve"> </w:t>
      </w:r>
      <w:proofErr w:type="spellStart"/>
      <w:r>
        <w:t>it-tranżizzjoni</w:t>
      </w:r>
      <w:proofErr w:type="spellEnd"/>
      <w:r>
        <w:t xml:space="preserve"> lejn dinja mingħajr karbonju, li titħaddem b'sorsi tal-enerġija rinnovabbli, li tkun effiċjenti u li ma tagħmilx ħsara lis-saħħa.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proofErr w:type="spellStart"/>
      <w:r>
        <w:t>Appoġġja</w:t>
      </w:r>
      <w:proofErr w:type="spellEnd"/>
      <w:r>
        <w:t xml:space="preserve"> politiki li jippromovu tkabbir mgħaġġel tal-industriji emerġenti li inti tirrappreżenta, flimkien mat-titjib sostanzjali fl-effiċjenza tal-użu aħħari sabiex tiġi pprovduta l-enerġija meħtieġa għall-iżvilupp ekonomiku madwar id-dinja. Fakkar lill-oħrajn li n-nies ma jridux tunnellati ta' faħam jew bramel taż-żejt – iżda jridu djar sħan fix-xitwa u djar kesħin fis-sajf. Dawn iridu aċċess għall-kura tas-saħħa. Iridu </w:t>
      </w:r>
      <w:r>
        <w:lastRenderedPageBreak/>
        <w:t xml:space="preserve">impjiegi tajbin, u opportunitajiet għal żvilupp ekonomiku u kulturali. L-effiċjenza </w:t>
      </w:r>
      <w:proofErr w:type="spellStart"/>
      <w:r>
        <w:t>enerġetika</w:t>
      </w:r>
      <w:proofErr w:type="spellEnd"/>
      <w:r>
        <w:t xml:space="preserve">, </w:t>
      </w:r>
      <w:proofErr w:type="spellStart"/>
      <w:r>
        <w:t>ikkombinata</w:t>
      </w:r>
      <w:proofErr w:type="spellEnd"/>
      <w:r>
        <w:t xml:space="preserve"> ma' enerġija nadifa, rinnovabbli, mingħajr karbonju, hija l-aktar mod </w:t>
      </w:r>
      <w:proofErr w:type="spellStart"/>
      <w:r>
        <w:t>sikur</w:t>
      </w:r>
      <w:proofErr w:type="spellEnd"/>
      <w:r>
        <w:t>, irħis u mgħaġġel biex il-persuni jingħataw is-servizzi u l-opportunitajiet li jeħtieġu filwaqt li jitnaqqsu l-emissjonijiet tal-gassijiet b'effett ta' serra.</w:t>
      </w:r>
    </w:p>
    <w:p w:rsidR="00786F89" w:rsidRPr="00CC6C1B" w:rsidRDefault="005D4ACE" w:rsidP="00C66078">
      <w:pPr>
        <w:pStyle w:val="Bodytext20"/>
        <w:shd w:val="clear" w:color="auto" w:fill="auto"/>
        <w:spacing w:before="0" w:line="288" w:lineRule="auto"/>
        <w:ind w:firstLine="0"/>
      </w:pPr>
      <w:r>
        <w:t>Għalkemm is-CO</w:t>
      </w:r>
      <w:r>
        <w:rPr>
          <w:vertAlign w:val="subscript"/>
        </w:rPr>
        <w:t>2</w:t>
      </w:r>
      <w:r>
        <w:rPr>
          <w:rStyle w:val="Bodytext26pt"/>
        </w:rPr>
        <w:t xml:space="preserve"> </w:t>
      </w:r>
      <w:r>
        <w:t>mill-użu tal-</w:t>
      </w:r>
      <w:proofErr w:type="spellStart"/>
      <w:r>
        <w:t>fjuwils</w:t>
      </w:r>
      <w:proofErr w:type="spellEnd"/>
      <w:r>
        <w:t xml:space="preserve"> </w:t>
      </w:r>
      <w:proofErr w:type="spellStart"/>
      <w:r>
        <w:t>fossili</w:t>
      </w:r>
      <w:proofErr w:type="spellEnd"/>
      <w:r>
        <w:t xml:space="preserve"> jikkontribwixxi l-aktar għat-tibdil fil-klima, gassijiet oħra, inklużi l-</w:t>
      </w:r>
      <w:proofErr w:type="spellStart"/>
      <w:r>
        <w:t>metan</w:t>
      </w:r>
      <w:proofErr w:type="spellEnd"/>
      <w:r>
        <w:t xml:space="preserve"> (CH</w:t>
      </w:r>
      <w:r>
        <w:rPr>
          <w:vertAlign w:val="subscript"/>
        </w:rPr>
        <w:t>4</w:t>
      </w:r>
      <w:r>
        <w:t>) u l-</w:t>
      </w:r>
      <w:proofErr w:type="spellStart"/>
      <w:r>
        <w:t>ossidu</w:t>
      </w:r>
      <w:proofErr w:type="spellEnd"/>
      <w:r>
        <w:t xml:space="preserve"> </w:t>
      </w:r>
      <w:proofErr w:type="spellStart"/>
      <w:r>
        <w:t>nitruż</w:t>
      </w:r>
      <w:proofErr w:type="spellEnd"/>
      <w:r>
        <w:t xml:space="preserve"> (N</w:t>
      </w:r>
      <w:r>
        <w:rPr>
          <w:vertAlign w:val="subscript"/>
        </w:rPr>
        <w:t>2</w:t>
      </w:r>
      <w:r>
        <w:t>O), huma gassijiet b'effett ta' serra potenti, u l-impatt tagħhom qed jikber. Il-prattiki globali tal-agrikoltura u tal-</w:t>
      </w:r>
      <w:proofErr w:type="spellStart"/>
      <w:r>
        <w:t>forestrija</w:t>
      </w:r>
      <w:proofErr w:type="spellEnd"/>
      <w:r>
        <w:t xml:space="preserve"> jikkontribwixxu b'mod sinifikanti għall-emissjonijiet ta' dawn il-gassijiet. </w:t>
      </w:r>
      <w:proofErr w:type="spellStart"/>
      <w:r>
        <w:t>It-tnixxija</w:t>
      </w:r>
      <w:proofErr w:type="spellEnd"/>
      <w:r>
        <w:t xml:space="preserve"> tal-</w:t>
      </w:r>
      <w:proofErr w:type="spellStart"/>
      <w:r>
        <w:t>metan</w:t>
      </w:r>
      <w:proofErr w:type="spellEnd"/>
      <w:r>
        <w:t xml:space="preserve"> issir ukoll fl-estrazzjoni u d-distribuzzjoni tal-gass naturali. Għandhom jitfasslu wkoll politiki li jnaqqsu l-emissjonijiet ta' gassijiet b'effett ta' serra oħrajn.</w:t>
      </w:r>
    </w:p>
    <w:sectPr w:rsidR="00786F89" w:rsidRPr="00CC6C1B" w:rsidSect="00DD6F11">
      <w:footerReference w:type="default" r:id="rId8"/>
      <w:pgSz w:w="11906" w:h="16838" w:code="9"/>
      <w:pgMar w:top="1134" w:right="1247" w:bottom="850" w:left="1247" w:header="567" w:footer="3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ACE" w:rsidRDefault="005D4ACE">
      <w:r>
        <w:separator/>
      </w:r>
    </w:p>
  </w:endnote>
  <w:endnote w:type="continuationSeparator" w:id="0">
    <w:p w:rsidR="005D4ACE" w:rsidRDefault="005D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F11" w:rsidRDefault="00DD6F11" w:rsidP="00DD6F11">
    <w:pPr>
      <w:pStyle w:val="Footer"/>
    </w:pPr>
    <w:r>
      <w:t xml:space="preserve">Żviluppat minn </w:t>
    </w:r>
    <w:proofErr w:type="spellStart"/>
    <w:r>
      <w:t>Climate</w:t>
    </w:r>
    <w:proofErr w:type="spellEnd"/>
    <w:r>
      <w:t xml:space="preserve"> </w:t>
    </w:r>
    <w:proofErr w:type="spellStart"/>
    <w:r>
      <w:t>Interactive</w:t>
    </w:r>
    <w:proofErr w:type="spellEnd"/>
    <w:r>
      <w:t xml:space="preserve">, l-Inizjattiva </w:t>
    </w:r>
    <w:proofErr w:type="spellStart"/>
    <w:r>
      <w:t>tas-Sostenibbilta</w:t>
    </w:r>
    <w:proofErr w:type="spellEnd"/>
    <w:r>
      <w:t xml:space="preserve"> ta' MIT </w:t>
    </w:r>
    <w:proofErr w:type="spellStart"/>
    <w:r>
      <w:t>Sloan</w:t>
    </w:r>
    <w:proofErr w:type="spellEnd"/>
    <w:r>
      <w:t xml:space="preserve"> </w:t>
    </w:r>
    <w:proofErr w:type="spellStart"/>
    <w:r>
      <w:t>School</w:t>
    </w:r>
    <w:proofErr w:type="spellEnd"/>
    <w:r>
      <w:t xml:space="preserve"> of </w:t>
    </w:r>
    <w:proofErr w:type="spellStart"/>
    <w:r>
      <w:t>Management</w:t>
    </w:r>
    <w:proofErr w:type="spellEnd"/>
    <w:r>
      <w:t xml:space="preserve">, ESB </w:t>
    </w:r>
    <w:proofErr w:type="spellStart"/>
    <w:r>
      <w:t>Business</w:t>
    </w:r>
    <w:proofErr w:type="spellEnd"/>
    <w:r>
      <w:t xml:space="preserve"> </w:t>
    </w:r>
    <w:proofErr w:type="spellStart"/>
    <w:r>
      <w:t>School</w:t>
    </w:r>
    <w:proofErr w:type="spellEnd"/>
    <w:r>
      <w:t xml:space="preserve">, u l-Inizjattiva tat-Tibdil fil-Klima ta' </w:t>
    </w:r>
    <w:proofErr w:type="spellStart"/>
    <w:r>
      <w:t>Umass</w:t>
    </w:r>
    <w:proofErr w:type="spellEnd"/>
    <w:r>
      <w:t xml:space="preserve"> Lowell Aġġornat l-aħħar f'Settembru 2019. www.cllmatelnteractlve. </w:t>
    </w:r>
    <w:proofErr w:type="spellStart"/>
    <w:r>
      <w:t>org</w:t>
    </w:r>
    <w:proofErr w:type="spellEnd"/>
    <w:r>
      <w:t xml:space="preserve"> </w:t>
    </w:r>
  </w:p>
  <w:p w:rsidR="00AE6205" w:rsidRPr="00C66078" w:rsidRDefault="00DD6F11" w:rsidP="00DD6F11">
    <w:pPr>
      <w:pStyle w:val="Footer"/>
    </w:pPr>
    <w:r>
      <w:t xml:space="preserve">tradott u rivedut </w:t>
    </w:r>
    <w:proofErr w:type="spellStart"/>
    <w:r>
      <w:t>esternament</w:t>
    </w:r>
    <w:proofErr w:type="spellEnd"/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ACE" w:rsidRDefault="005D4ACE"/>
  </w:footnote>
  <w:footnote w:type="continuationSeparator" w:id="0">
    <w:p w:rsidR="005D4ACE" w:rsidRDefault="005D4A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5F297F69"/>
    <w:multiLevelType w:val="multilevel"/>
    <w:tmpl w:val="7AF8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89"/>
    <w:rsid w:val="00100CF2"/>
    <w:rsid w:val="00165F70"/>
    <w:rsid w:val="00437EE2"/>
    <w:rsid w:val="005201FD"/>
    <w:rsid w:val="005D4ACE"/>
    <w:rsid w:val="006500A4"/>
    <w:rsid w:val="006A531E"/>
    <w:rsid w:val="006C71BA"/>
    <w:rsid w:val="00786F89"/>
    <w:rsid w:val="00793B6C"/>
    <w:rsid w:val="008B1409"/>
    <w:rsid w:val="00A858E5"/>
    <w:rsid w:val="00AE6205"/>
    <w:rsid w:val="00C66078"/>
    <w:rsid w:val="00C72B5E"/>
    <w:rsid w:val="00CC6C1B"/>
    <w:rsid w:val="00DD6F11"/>
    <w:rsid w:val="00ED1CE9"/>
    <w:rsid w:val="00EF188F"/>
    <w:rsid w:val="00F8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A5E2A"/>
  <w15:docId w15:val="{84CBEFAB-FB4E-4C30-A7A5-92CFF52D0D81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mt-M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C1B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C6C1B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C6C1B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C6C1B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C6C1B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C6C1B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C6C1B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C6C1B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C6C1B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C6C1B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1Arial35ptExact">
    <w:name w:val="Picture caption|1 + Arial;35 pt Exact"/>
    <w:basedOn w:val="DefaultParagraphFont"/>
    <w:semiHidden/>
    <w:unhideWhenUsed/>
    <w:rsid w:val="00CC6C1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mt-MT" w:eastAsia="en-US" w:bidi="en-US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|1_"/>
    <w:basedOn w:val="DefaultParagraphFont"/>
    <w:link w:val="Heading21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mt-MT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23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Heading22">
    <w:name w:val="Heading #2|2_"/>
    <w:basedOn w:val="DefaultParagraphFont"/>
    <w:link w:val="Heading22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21">
    <w:name w:val="Heading #2|2"/>
    <w:basedOn w:val="Heading2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2"/>
      <w:szCs w:val="22"/>
      <w:u w:val="none"/>
      <w:lang w:val="mt-MT" w:eastAsia="en-US" w:bidi="en-US"/>
    </w:rPr>
  </w:style>
  <w:style w:type="character" w:customStyle="1" w:styleId="Bodytext26pt0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2"/>
      <w:szCs w:val="12"/>
      <w:u w:val="none"/>
      <w:lang w:val="mt-MT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210">
    <w:name w:val="Heading #2|1"/>
    <w:basedOn w:val="Normal"/>
    <w:link w:val="Heading21"/>
    <w:qFormat/>
    <w:pPr>
      <w:shd w:val="clear" w:color="auto" w:fill="FFFFFF"/>
      <w:spacing w:before="380" w:line="269" w:lineRule="exact"/>
      <w:outlineLvl w:val="1"/>
    </w:pPr>
    <w:rPr>
      <w:b/>
      <w:bCs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120"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72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Heading220">
    <w:name w:val="Heading #2|2"/>
    <w:basedOn w:val="Normal"/>
    <w:link w:val="Heading22"/>
    <w:pPr>
      <w:shd w:val="clear" w:color="auto" w:fill="FFFFFF"/>
      <w:spacing w:before="120" w:line="269" w:lineRule="exact"/>
      <w:outlineLvl w:val="1"/>
    </w:pPr>
    <w:rPr>
      <w:b/>
      <w:bCs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line="269" w:lineRule="exact"/>
    </w:pPr>
    <w:rPr>
      <w:b/>
      <w:bCs/>
    </w:rPr>
  </w:style>
  <w:style w:type="paragraph" w:styleId="Header">
    <w:name w:val="header"/>
    <w:basedOn w:val="Normal"/>
    <w:link w:val="HeaderChar"/>
    <w:qFormat/>
    <w:rsid w:val="00CC6C1B"/>
  </w:style>
  <w:style w:type="character" w:customStyle="1" w:styleId="HeaderChar">
    <w:name w:val="Header Char"/>
    <w:basedOn w:val="DefaultParagraphFont"/>
    <w:link w:val="Header"/>
    <w:rsid w:val="00AE6205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CC6C1B"/>
  </w:style>
  <w:style w:type="character" w:customStyle="1" w:styleId="FooterChar">
    <w:name w:val="Footer Char"/>
    <w:basedOn w:val="DefaultParagraphFont"/>
    <w:link w:val="Footer"/>
    <w:rsid w:val="00AE6205"/>
    <w:rPr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rsid w:val="005201FD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CC6C1B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CC6C1B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CC6C1B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CC6C1B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CC6C1B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CC6C1B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CC6C1B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CC6C1B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CC6C1B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CC6C1B"/>
    <w:rPr>
      <w:sz w:val="16"/>
      <w:szCs w:val="22"/>
      <w:lang w:bidi="ar-SA"/>
    </w:rPr>
  </w:style>
  <w:style w:type="paragraph" w:customStyle="1" w:styleId="quotes">
    <w:name w:val="quotes"/>
    <w:basedOn w:val="Normal"/>
    <w:next w:val="Normal"/>
    <w:rsid w:val="00CC6C1B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CC6C1B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DD6F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CTJJHAUHWN5E-644613129-2772</_dlc_DocId>
    <_dlc_DocIdUrl xmlns="bfc960a6-20da-4c94-8684-71380fca093b">
      <Url>http://dm2016/eesc/2019/_layouts/15/DocIdRedir.aspx?ID=CTJJHAUHWN5E-644613129-2772</Url>
      <Description>CTJJHAUHWN5E-644613129-2772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162</Value>
      <Value>246</Value>
      <Value>154</Value>
      <Value>64</Value>
      <Value>152</Value>
      <Value>62</Value>
      <Value>59</Value>
      <Value>56</Value>
      <Value>55</Value>
      <Value>52</Value>
      <Value>49</Value>
      <Value>48</Value>
      <Value>45</Value>
      <Value>38</Value>
      <Value>63</Value>
      <Value>153</Value>
      <Value>21</Value>
      <Value>17</Value>
      <Value>16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11383</FicheNumber>
    <DocumentPart xmlns="bfc960a6-20da-4c94-8684-71380fca093b">0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6F9B3-1131-4858-97AC-94D6CC9BEDB5}"/>
</file>

<file path=customXml/itemProps2.xml><?xml version="1.0" encoding="utf-8"?>
<ds:datastoreItem xmlns:ds="http://schemas.openxmlformats.org/officeDocument/2006/customXml" ds:itemID="{D3F85878-E277-4E7C-A591-BFB9B620BA80}"/>
</file>

<file path=customXml/itemProps3.xml><?xml version="1.0" encoding="utf-8"?>
<ds:datastoreItem xmlns:ds="http://schemas.openxmlformats.org/officeDocument/2006/customXml" ds:itemID="{43135A5E-0E39-4960-B27A-A7BDCABAF4D5}"/>
</file>

<file path=customXml/itemProps4.xml><?xml version="1.0" encoding="utf-8"?>
<ds:datastoreItem xmlns:ds="http://schemas.openxmlformats.org/officeDocument/2006/customXml" ds:itemID="{A395D244-9EA3-4F1B-8B04-50C7C843B508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L-Ewropa Tiegħek, Leħnek - Dokumenti ta' Ħidma - Grupp 1 - Simulazzjoni tal-Azzjoni Klimatika: Teknoloġija Nadifa</dc:title>
  <cp:keywords>EESC-2019-05163-00-00-INFO-TRA-EN</cp:keywords>
  <dc:description>Rapporteur:  - Original language: EN - Date of document: 09/12/2019 - Date of meeting:  - External documents:  - Administrator: MME LAHOUSSE Chloé</dc:description>
  <cp:lastModifiedBy>Ramon Zerafa</cp:lastModifiedBy>
  <cp:revision>4</cp:revision>
  <dcterms:created xsi:type="dcterms:W3CDTF">2019-11-15T07:15:00Z</dcterms:created>
  <dcterms:modified xsi:type="dcterms:W3CDTF">2019-12-09T15:30:00Z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08:10:43, 17:35:22</vt:lpwstr>
  </property>
  <property fmtid="{D5CDD505-2E9C-101B-9397-08002B2CF9AE}" pid="5" name="Pref_User">
    <vt:lpwstr>enied, ssex</vt:lpwstr>
  </property>
  <property fmtid="{D5CDD505-2E9C-101B-9397-08002B2CF9AE}" pid="6" name="Pref_FileName">
    <vt:lpwstr>EESC-2019-05163-00-00-INFO-TRA-EN-CRR.docx, EESC-2019-05163-00-00-INFO-CRR-EN.docx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4bb9d449-838e-48d5-a1fd-136c4774c5da</vt:lpwstr>
  </property>
  <property fmtid="{D5CDD505-2E9C-101B-9397-08002B2CF9AE}" pid="9" name="AvailableTranslations">
    <vt:lpwstr>48;#LT|a7ff5ce7-6123-4f68-865a-a57c31810414;#55;#BG|1a1b3951-7821-4e6a-85f5-5673fc08bd2c;#63;#MT|7df99101-6854-4a26-b53a-b88c0da02c26;#246;#ME|925b3da5-5ac0-4b3c-928c-6ef66a5c9b3c;#154;#SQ|5ac17240-8d11-45ec-9893-659b209d7a00;#56;#SL|98a412ae-eb01-49e9-ae3d-585a81724cfc;#49;#EL|6d4f4d51-af9b-4650-94b4-4276bee85c91;#59;#HR|2f555653-ed1a-4fe6-8362-9082d95989e5;#162;#TR|6e4ededd-04c4-4fa0-94e0-1028050302d5;#62;#FI|87606a43-d45f-42d6-b8c9-e1a3457db5b7;#16;#PL|1e03da61-4678-4e07-b136-b5024ca9197b;#52;#DA|5d49c027-8956-412b-aa16-e85a0f96ad0e;#64;#PT|50ccc04a-eadd-42ae-a0cb-acaf45f812ba;#4;#EN|f2175f21-25d7-44a3-96da-d6a61b075e1b;#153;#SR|7f3a1d13-b985-4bfd-981e-afe31377edff;#152;#MK|34ce48bb-063e-4413-a932-50853dc71c5c;#21;#IT|0774613c-01ed-4e5d-a25d-11d2388de825;#17;#ES|e7a6b05b-ae16-40c8-add9-68b64b03aeba;#45;#NL|55c6556c-b4f4-441d-9acf-c498d4f838bd;#38;#SV|c2ed69e7-a339-43d7-8f22-d93680a92aa0;#10;#FR|d2afafd3-4c81-4f60-8f52-ee33f2f54ff3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LT|a7ff5ce7-6123-4f68-865a-a57c31810414;BG|1a1b3951-7821-4e6a-85f5-5673fc08bd2c;ME|925b3da5-5ac0-4b3c-928c-6ef66a5c9b3c;SQ|5ac17240-8d11-45ec-9893-659b209d7a00;SL|98a412ae-eb01-49e9-ae3d-585a81724cfc;EL|6d4f4d51-af9b-4650-94b4-4276bee85c91;HR|2f555653-ed1a-4fe6-8362-9082d95989e5;TR|6e4ededd-04c4-4fa0-94e0-1028050302d5;FI|87606a43-d45f-42d6-b8c9-e1a3457db5b7;DA|5d49c027-8956-412b-aa16-e85a0f96ad0e;PT|50ccc04a-eadd-42ae-a0cb-acaf45f812ba;EN|f2175f21-25d7-44a3-96da-d6a61b075e1b;SR|7f3a1d13-b985-4bfd-981e-afe31377edff;MK|34ce48bb-063e-4413-a932-50853dc71c5c;IT|0774613c-01ed-4e5d-a25d-11d2388de825;ES|e7a6b05b-ae16-40c8-add9-68b64b03aeba;NL|55c6556c-b4f4-441d-9acf-c498d4f838bd;SV|c2ed69e7-a339-43d7-8f22-d93680a92aa0;FR|d2afafd3-4c81-4f60-8f52-ee33f2f54ff3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48;#LT|a7ff5ce7-6123-4f68-865a-a57c31810414;#153;#SR|7f3a1d13-b985-4bfd-981e-afe31377edff;#64;#PT|50ccc04a-eadd-42ae-a0cb-acaf45f812ba;#62;#FI|87606a43-d45f-42d6-b8c9-e1a3457db5b7;#246;#ME|925b3da5-5ac0-4b3c-928c-6ef66a5c9b3c;#59;#HR|2f555653-ed1a-4fe6-8362-9082d95989e5;#152;#MK|34ce48bb-063e-4413-a932-50853dc71c5c;#56;#SL|98a412ae-eb01-49e9-ae3d-585a81724cfc;#55;#BG|1a1b3951-7821-4e6a-85f5-5673fc08bd2c;#17;#ES|e7a6b05b-ae16-40c8-add9-68b64b03aeba;#52;#DA|5d49c027-8956-412b-aa16-e85a0f96ad0e;#162;#TR|6e4ededd-04c4-4fa0-94e0-1028050302d5;#10;#FR|d2afafd3-4c81-4f60-8f52-ee33f2f54ff3;#49;#EL|6d4f4d51-af9b-4650-94b4-4276bee85c91;#11;#INFO|d9136e7c-93a9-4c42-9d28-92b61e85f80c;#38;#SV|c2ed69e7-a339-43d7-8f22-d93680a92aa0;#21;#IT|0774613c-01ed-4e5d-a25d-11d2388de825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11383</vt:i4>
  </property>
  <property fmtid="{D5CDD505-2E9C-101B-9397-08002B2CF9AE}" pid="37" name="DocumentLanguage">
    <vt:lpwstr>63;#MT|7df99101-6854-4a26-b53a-b88c0da02c26</vt:lpwstr>
  </property>
</Properties>
</file>